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3687" w14:textId="34C914AE" w:rsidR="00C2771E" w:rsidRPr="004B5786" w:rsidRDefault="006A09BF" w:rsidP="006A09BF">
      <w:pPr>
        <w:shd w:val="clear" w:color="auto" w:fill="FFFFFF"/>
        <w:tabs>
          <w:tab w:val="num" w:pos="720"/>
        </w:tabs>
        <w:spacing w:before="120" w:after="120" w:line="312" w:lineRule="auto"/>
        <w:ind w:left="714" w:hanging="357"/>
        <w:jc w:val="center"/>
        <w:rPr>
          <w:rFonts w:ascii="Arial" w:hAnsi="Arial" w:cs="Arial"/>
          <w:b/>
          <w:bCs/>
          <w:sz w:val="24"/>
          <w:szCs w:val="24"/>
        </w:rPr>
      </w:pPr>
      <w:r w:rsidRPr="006A09BF">
        <w:rPr>
          <w:rFonts w:ascii="Arial" w:hAnsi="Arial" w:cs="Arial"/>
          <w:b/>
          <w:bCs/>
          <w:sz w:val="24"/>
          <w:szCs w:val="24"/>
        </w:rPr>
        <w:t>ОПИСАНИЕ ДЕЯТЕЛЬНОСТИ ЭМИТЕНТА</w:t>
      </w:r>
      <w:r w:rsidR="004B5786">
        <w:rPr>
          <w:rFonts w:ascii="Arial" w:hAnsi="Arial" w:cs="Arial"/>
          <w:b/>
          <w:bCs/>
          <w:sz w:val="24"/>
          <w:szCs w:val="24"/>
        </w:rPr>
        <w:t xml:space="preserve"> </w:t>
      </w:r>
      <w:r w:rsidR="004B5786">
        <w:rPr>
          <w:rFonts w:ascii="Arial" w:hAnsi="Arial" w:cs="Arial"/>
          <w:b/>
          <w:bCs/>
          <w:sz w:val="24"/>
          <w:szCs w:val="24"/>
          <w:lang w:val="en-US"/>
        </w:rPr>
        <w:t>[</w:t>
      </w:r>
      <w:r w:rsidR="004B5786" w:rsidRPr="003D30EA">
        <w:rPr>
          <w:rFonts w:ascii="Arial" w:hAnsi="Arial" w:cs="Arial"/>
          <w:b/>
          <w:bCs/>
          <w:sz w:val="24"/>
          <w:szCs w:val="24"/>
          <w:highlight w:val="yellow"/>
        </w:rPr>
        <w:t>НАИМЕНОВАНИЕ</w:t>
      </w:r>
      <w:r w:rsidR="004B5786">
        <w:rPr>
          <w:rFonts w:ascii="Arial" w:hAnsi="Arial" w:cs="Arial"/>
          <w:b/>
          <w:bCs/>
          <w:sz w:val="24"/>
          <w:szCs w:val="24"/>
          <w:lang w:val="en-US"/>
        </w:rPr>
        <w:t>]</w:t>
      </w:r>
    </w:p>
    <w:p w14:paraId="0D5C227C" w14:textId="77777777" w:rsidR="00FC7EEB" w:rsidRPr="00A74734" w:rsidRDefault="00FC7EEB" w:rsidP="00A74734">
      <w:pPr>
        <w:pStyle w:val="a3"/>
        <w:numPr>
          <w:ilvl w:val="0"/>
          <w:numId w:val="7"/>
        </w:numPr>
        <w:tabs>
          <w:tab w:val="left" w:pos="3668"/>
        </w:tabs>
        <w:spacing w:before="120" w:after="120" w:line="312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74734">
        <w:rPr>
          <w:rFonts w:ascii="Arial" w:hAnsi="Arial" w:cs="Arial"/>
          <w:b/>
          <w:sz w:val="24"/>
          <w:szCs w:val="24"/>
        </w:rPr>
        <w:t xml:space="preserve">Общие сведения об эмитенте: </w:t>
      </w:r>
    </w:p>
    <w:p w14:paraId="7AA48017" w14:textId="4C02E5A7" w:rsidR="00FC7EEB" w:rsidRPr="00A74734" w:rsidRDefault="00FC7EEB" w:rsidP="00A74734">
      <w:pPr>
        <w:pStyle w:val="a3"/>
        <w:numPr>
          <w:ilvl w:val="1"/>
          <w:numId w:val="8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74734">
        <w:rPr>
          <w:rFonts w:ascii="Arial" w:hAnsi="Arial" w:cs="Arial"/>
          <w:sz w:val="24"/>
          <w:szCs w:val="24"/>
        </w:rPr>
        <w:t>Краткая характеристика эмитента, история создания и ключевые этапы развития эмитента, адрес страницы в сети Интернет, на которой размещен</w:t>
      </w:r>
      <w:r w:rsidR="00B91F4F" w:rsidRPr="00A74734">
        <w:rPr>
          <w:rFonts w:ascii="Arial" w:hAnsi="Arial" w:cs="Arial"/>
          <w:sz w:val="24"/>
          <w:szCs w:val="24"/>
        </w:rPr>
        <w:t xml:space="preserve">ы корпоративные документы </w:t>
      </w:r>
      <w:r w:rsidRPr="00A74734">
        <w:rPr>
          <w:rFonts w:ascii="Arial" w:hAnsi="Arial" w:cs="Arial"/>
          <w:sz w:val="24"/>
          <w:szCs w:val="24"/>
        </w:rPr>
        <w:t>эмитента</w:t>
      </w:r>
      <w:r w:rsidR="009B2BAD" w:rsidRPr="00A74734">
        <w:rPr>
          <w:rFonts w:ascii="Arial" w:hAnsi="Arial" w:cs="Arial"/>
          <w:sz w:val="24"/>
          <w:szCs w:val="24"/>
        </w:rPr>
        <w:t>;</w:t>
      </w:r>
    </w:p>
    <w:p w14:paraId="13D2E9DE" w14:textId="26311F25" w:rsidR="00FC7EEB" w:rsidRPr="00A74734" w:rsidRDefault="00FC7EEB" w:rsidP="00A74734">
      <w:pPr>
        <w:pStyle w:val="a3"/>
        <w:numPr>
          <w:ilvl w:val="1"/>
          <w:numId w:val="8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74734">
        <w:rPr>
          <w:rFonts w:ascii="Arial" w:hAnsi="Arial" w:cs="Arial"/>
          <w:sz w:val="24"/>
          <w:szCs w:val="24"/>
        </w:rPr>
        <w:t>Стратегия и планы развития деятельности эмитента</w:t>
      </w:r>
      <w:r w:rsidR="009B2BAD" w:rsidRPr="00A74734">
        <w:rPr>
          <w:rFonts w:ascii="Arial" w:hAnsi="Arial" w:cs="Arial"/>
          <w:sz w:val="24"/>
          <w:szCs w:val="24"/>
        </w:rPr>
        <w:t>;</w:t>
      </w:r>
    </w:p>
    <w:p w14:paraId="1D62B8B3" w14:textId="4584A25C" w:rsidR="00FC7EEB" w:rsidRPr="00A74734" w:rsidRDefault="00FC7EEB" w:rsidP="00A74734">
      <w:pPr>
        <w:pStyle w:val="a3"/>
        <w:numPr>
          <w:ilvl w:val="1"/>
          <w:numId w:val="8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74734">
        <w:rPr>
          <w:rFonts w:ascii="Arial" w:hAnsi="Arial" w:cs="Arial"/>
          <w:sz w:val="24"/>
          <w:szCs w:val="24"/>
        </w:rPr>
        <w:t>Рынок и рыночные позиции эмитента (масштаб деятельности, география присутствия, диверсификация бизнеса, специализация, рыночная ниша). Конкуренты эмитента</w:t>
      </w:r>
      <w:r w:rsidR="009B2BAD">
        <w:rPr>
          <w:rFonts w:ascii="Arial" w:hAnsi="Arial" w:cs="Arial"/>
          <w:sz w:val="24"/>
          <w:szCs w:val="24"/>
          <w:lang w:val="en-US"/>
        </w:rPr>
        <w:t>;</w:t>
      </w:r>
    </w:p>
    <w:p w14:paraId="6F5476B4" w14:textId="0C558E0C" w:rsidR="00FC7EEB" w:rsidRPr="00A74734" w:rsidRDefault="00FC7EEB" w:rsidP="00A74734">
      <w:pPr>
        <w:pStyle w:val="a3"/>
        <w:numPr>
          <w:ilvl w:val="1"/>
          <w:numId w:val="8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74734">
        <w:rPr>
          <w:rFonts w:ascii="Arial" w:hAnsi="Arial" w:cs="Arial"/>
          <w:sz w:val="24"/>
          <w:szCs w:val="24"/>
        </w:rPr>
        <w:t>Описание структуры эмитента (группы/холдинга, в которую входит эмитент, подконтрольные организации и зависимые общества), имеющее по мнению эмитента значение для принятия инвестиционных решений</w:t>
      </w:r>
      <w:r w:rsidR="009B2BAD" w:rsidRPr="00A74734">
        <w:rPr>
          <w:rFonts w:ascii="Arial" w:hAnsi="Arial" w:cs="Arial"/>
          <w:sz w:val="24"/>
          <w:szCs w:val="24"/>
        </w:rPr>
        <w:t>;</w:t>
      </w:r>
    </w:p>
    <w:p w14:paraId="32EE97EB" w14:textId="0A8B0227" w:rsidR="00FC7EEB" w:rsidRPr="00A74734" w:rsidRDefault="00FC7EEB" w:rsidP="00A74734">
      <w:pPr>
        <w:pStyle w:val="a3"/>
        <w:numPr>
          <w:ilvl w:val="1"/>
          <w:numId w:val="8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74734">
        <w:rPr>
          <w:rFonts w:ascii="Arial" w:hAnsi="Arial" w:cs="Arial"/>
          <w:sz w:val="24"/>
          <w:szCs w:val="24"/>
        </w:rPr>
        <w:t>Сведения о кредитных рейтингах эмитента (</w:t>
      </w:r>
      <w:r w:rsidR="00CC2BC8">
        <w:rPr>
          <w:rFonts w:ascii="Arial" w:hAnsi="Arial" w:cs="Arial"/>
          <w:sz w:val="24"/>
          <w:szCs w:val="24"/>
        </w:rPr>
        <w:t>иных финансовых активов</w:t>
      </w:r>
      <w:r w:rsidRPr="00A74734">
        <w:rPr>
          <w:rFonts w:ascii="Arial" w:hAnsi="Arial" w:cs="Arial"/>
          <w:sz w:val="24"/>
          <w:szCs w:val="24"/>
        </w:rPr>
        <w:t xml:space="preserve"> эмитента), в случае их наличия.</w:t>
      </w:r>
    </w:p>
    <w:p w14:paraId="6A118317" w14:textId="77777777" w:rsidR="00FC7EEB" w:rsidRPr="00A74734" w:rsidRDefault="00FC7EEB" w:rsidP="00A74734">
      <w:pPr>
        <w:pStyle w:val="a3"/>
        <w:numPr>
          <w:ilvl w:val="0"/>
          <w:numId w:val="7"/>
        </w:numPr>
        <w:tabs>
          <w:tab w:val="left" w:pos="3668"/>
        </w:tabs>
        <w:spacing w:before="120" w:after="120" w:line="312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A74734">
        <w:rPr>
          <w:rFonts w:ascii="Arial" w:hAnsi="Arial" w:cs="Arial"/>
          <w:b/>
          <w:sz w:val="24"/>
          <w:szCs w:val="24"/>
        </w:rPr>
        <w:t>Сведения о финансово-хозяйственной деятельности и финансовом состоянии эмитента:</w:t>
      </w:r>
    </w:p>
    <w:p w14:paraId="3CDEE96A" w14:textId="4937280B" w:rsidR="00FC7EEB" w:rsidRPr="00A74734" w:rsidRDefault="00FC7EEB" w:rsidP="00A74734">
      <w:pPr>
        <w:pStyle w:val="a3"/>
        <w:numPr>
          <w:ilvl w:val="1"/>
          <w:numId w:val="9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74734">
        <w:rPr>
          <w:rFonts w:ascii="Arial" w:hAnsi="Arial" w:cs="Arial"/>
          <w:sz w:val="24"/>
          <w:szCs w:val="24"/>
        </w:rPr>
        <w:t>Операционная деятельность (основная деятельность, приносящая выручку) эмитента (основные виды, географические регионы, иная информация) в динамике за последние</w:t>
      </w:r>
      <w:r w:rsidR="00B91F4F" w:rsidRPr="00A74734">
        <w:rPr>
          <w:rFonts w:ascii="Arial" w:hAnsi="Arial" w:cs="Arial"/>
          <w:sz w:val="24"/>
          <w:szCs w:val="24"/>
        </w:rPr>
        <w:t xml:space="preserve"> </w:t>
      </w:r>
      <w:r w:rsidR="002A0B6A" w:rsidRPr="00A74734">
        <w:rPr>
          <w:rFonts w:ascii="Arial" w:hAnsi="Arial" w:cs="Arial"/>
          <w:sz w:val="24"/>
          <w:szCs w:val="24"/>
        </w:rPr>
        <w:t>24 месяца</w:t>
      </w:r>
      <w:r w:rsidR="009B2BAD" w:rsidRPr="00A74734">
        <w:rPr>
          <w:rFonts w:ascii="Arial" w:hAnsi="Arial" w:cs="Arial"/>
          <w:sz w:val="24"/>
          <w:szCs w:val="24"/>
        </w:rPr>
        <w:t>;</w:t>
      </w:r>
    </w:p>
    <w:p w14:paraId="6BB32E0E" w14:textId="640804FC" w:rsidR="00FC7EEB" w:rsidRPr="00A74734" w:rsidRDefault="00FC7EEB" w:rsidP="00A74734">
      <w:pPr>
        <w:pStyle w:val="a3"/>
        <w:numPr>
          <w:ilvl w:val="1"/>
          <w:numId w:val="9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74734">
        <w:rPr>
          <w:rFonts w:ascii="Arial" w:hAnsi="Arial" w:cs="Arial"/>
          <w:sz w:val="24"/>
          <w:szCs w:val="24"/>
        </w:rPr>
        <w:t xml:space="preserve">Структура активов, обязательств, собственного капитала эмитента в динамике за последние </w:t>
      </w:r>
      <w:r w:rsidR="00192F0B" w:rsidRPr="00A74734">
        <w:rPr>
          <w:rFonts w:ascii="Arial" w:hAnsi="Arial" w:cs="Arial"/>
          <w:sz w:val="24"/>
          <w:szCs w:val="24"/>
        </w:rPr>
        <w:t>24</w:t>
      </w:r>
      <w:r w:rsidRPr="00A74734">
        <w:rPr>
          <w:rFonts w:ascii="Arial" w:hAnsi="Arial" w:cs="Arial"/>
          <w:sz w:val="24"/>
          <w:szCs w:val="24"/>
        </w:rPr>
        <w:t xml:space="preserve"> </w:t>
      </w:r>
      <w:r w:rsidR="00192F0B" w:rsidRPr="00A74734">
        <w:rPr>
          <w:rFonts w:ascii="Arial" w:hAnsi="Arial" w:cs="Arial"/>
          <w:sz w:val="24"/>
          <w:szCs w:val="24"/>
        </w:rPr>
        <w:t>месяца</w:t>
      </w:r>
      <w:r w:rsidR="009B2BAD" w:rsidRPr="00A74734">
        <w:rPr>
          <w:rFonts w:ascii="Arial" w:hAnsi="Arial" w:cs="Arial"/>
          <w:sz w:val="24"/>
          <w:szCs w:val="24"/>
        </w:rPr>
        <w:t>;</w:t>
      </w:r>
    </w:p>
    <w:p w14:paraId="53FABC68" w14:textId="22B43355" w:rsidR="00FC7EEB" w:rsidRDefault="00FC7EEB" w:rsidP="00FD7A0D">
      <w:pPr>
        <w:pStyle w:val="a3"/>
        <w:numPr>
          <w:ilvl w:val="1"/>
          <w:numId w:val="9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74734">
        <w:rPr>
          <w:rFonts w:ascii="Arial" w:hAnsi="Arial" w:cs="Arial"/>
          <w:sz w:val="24"/>
          <w:szCs w:val="24"/>
        </w:rPr>
        <w:t xml:space="preserve">Кредитная история эмитента за последние </w:t>
      </w:r>
      <w:r w:rsidR="00192F0B" w:rsidRPr="00A74734">
        <w:rPr>
          <w:rFonts w:ascii="Arial" w:hAnsi="Arial" w:cs="Arial"/>
          <w:sz w:val="24"/>
          <w:szCs w:val="24"/>
        </w:rPr>
        <w:t>24 месяца</w:t>
      </w:r>
      <w:r w:rsidR="009B2BAD" w:rsidRPr="00A74734">
        <w:rPr>
          <w:rFonts w:ascii="Arial" w:hAnsi="Arial" w:cs="Arial"/>
          <w:sz w:val="24"/>
          <w:szCs w:val="24"/>
        </w:rPr>
        <w:t>;</w:t>
      </w:r>
    </w:p>
    <w:p w14:paraId="422FD5C7" w14:textId="7621FA0D" w:rsidR="00312788" w:rsidRPr="00A74734" w:rsidRDefault="00FD7A0D" w:rsidP="00A74734">
      <w:pPr>
        <w:pStyle w:val="a3"/>
        <w:numPr>
          <w:ilvl w:val="1"/>
          <w:numId w:val="9"/>
        </w:numPr>
        <w:ind w:left="1276" w:hanging="567"/>
        <w:contextualSpacing w:val="0"/>
        <w:rPr>
          <w:rFonts w:ascii="Arial" w:hAnsi="Arial" w:cs="Arial"/>
          <w:sz w:val="24"/>
          <w:szCs w:val="24"/>
        </w:rPr>
      </w:pPr>
      <w:r w:rsidRPr="00FD7A0D">
        <w:rPr>
          <w:rFonts w:ascii="Arial" w:hAnsi="Arial" w:cs="Arial"/>
          <w:sz w:val="24"/>
          <w:szCs w:val="24"/>
        </w:rPr>
        <w:t>Основные кредиторы и дебиторы эмитента на последнюю отчетную дату</w:t>
      </w:r>
      <w:r w:rsidR="009B2BAD">
        <w:rPr>
          <w:rFonts w:ascii="Arial" w:hAnsi="Arial" w:cs="Arial"/>
          <w:sz w:val="24"/>
          <w:szCs w:val="24"/>
          <w:lang w:val="en-US"/>
        </w:rPr>
        <w:t>;</w:t>
      </w:r>
    </w:p>
    <w:p w14:paraId="6D2A8ED6" w14:textId="6C8EB6CD" w:rsidR="00FC7EEB" w:rsidRDefault="00FC7EEB" w:rsidP="00A74734">
      <w:pPr>
        <w:pStyle w:val="a3"/>
        <w:numPr>
          <w:ilvl w:val="1"/>
          <w:numId w:val="9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A74734">
        <w:rPr>
          <w:rFonts w:ascii="Arial" w:hAnsi="Arial" w:cs="Arial"/>
          <w:sz w:val="24"/>
          <w:szCs w:val="24"/>
        </w:rPr>
        <w:t>Описание судебных процессов (в случае их наличия), в которых участвует эмитент и которые могут существенно повлиять на финансовое состояние эмитента.</w:t>
      </w:r>
    </w:p>
    <w:p w14:paraId="3A07C67E" w14:textId="451DBE2C" w:rsidR="00516E44" w:rsidRPr="00A74734" w:rsidRDefault="00112E98" w:rsidP="00A74734">
      <w:pPr>
        <w:pStyle w:val="a3"/>
        <w:numPr>
          <w:ilvl w:val="1"/>
          <w:numId w:val="9"/>
        </w:numPr>
        <w:tabs>
          <w:tab w:val="left" w:pos="3668"/>
        </w:tabs>
        <w:spacing w:before="120" w:after="120" w:line="312" w:lineRule="auto"/>
        <w:ind w:left="1276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 </w:t>
      </w:r>
      <w:r w:rsidR="00516E44">
        <w:rPr>
          <w:rFonts w:ascii="Arial" w:hAnsi="Arial" w:cs="Arial"/>
          <w:sz w:val="24"/>
          <w:szCs w:val="24"/>
        </w:rPr>
        <w:t>дефолт</w:t>
      </w:r>
      <w:r>
        <w:rPr>
          <w:rFonts w:ascii="Arial" w:hAnsi="Arial" w:cs="Arial"/>
          <w:sz w:val="24"/>
          <w:szCs w:val="24"/>
        </w:rPr>
        <w:t>ах</w:t>
      </w:r>
      <w:r w:rsidR="00516E44">
        <w:rPr>
          <w:rFonts w:ascii="Arial" w:hAnsi="Arial" w:cs="Arial"/>
          <w:sz w:val="24"/>
          <w:szCs w:val="24"/>
        </w:rPr>
        <w:t xml:space="preserve"> эмитента на организованном рынке ценных бумаг.</w:t>
      </w:r>
    </w:p>
    <w:sectPr w:rsidR="00516E44" w:rsidRPr="00A747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538C" w14:textId="77777777" w:rsidR="00052528" w:rsidRDefault="00052528" w:rsidP="00FC7EEB">
      <w:pPr>
        <w:spacing w:after="0" w:line="240" w:lineRule="auto"/>
      </w:pPr>
      <w:r>
        <w:separator/>
      </w:r>
    </w:p>
  </w:endnote>
  <w:endnote w:type="continuationSeparator" w:id="0">
    <w:p w14:paraId="440E3B46" w14:textId="77777777" w:rsidR="00052528" w:rsidRDefault="00052528" w:rsidP="00FC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78937545"/>
      <w:docPartObj>
        <w:docPartGallery w:val="Page Numbers (Bottom of Page)"/>
        <w:docPartUnique/>
      </w:docPartObj>
    </w:sdtPr>
    <w:sdtContent>
      <w:p w14:paraId="5BE37D97" w14:textId="56AA19F0" w:rsidR="00B66940" w:rsidRPr="00A74734" w:rsidRDefault="00B66940">
        <w:pPr>
          <w:pStyle w:val="aa"/>
          <w:jc w:val="right"/>
          <w:rPr>
            <w:rFonts w:ascii="Arial" w:hAnsi="Arial" w:cs="Arial"/>
            <w:sz w:val="20"/>
            <w:szCs w:val="20"/>
          </w:rPr>
        </w:pPr>
        <w:r w:rsidRPr="00A74734">
          <w:rPr>
            <w:rFonts w:ascii="Arial" w:hAnsi="Arial" w:cs="Arial"/>
            <w:sz w:val="20"/>
            <w:szCs w:val="20"/>
          </w:rPr>
          <w:fldChar w:fldCharType="begin"/>
        </w:r>
        <w:r w:rsidRPr="00A74734">
          <w:rPr>
            <w:rFonts w:ascii="Arial" w:hAnsi="Arial" w:cs="Arial"/>
            <w:sz w:val="20"/>
            <w:szCs w:val="20"/>
          </w:rPr>
          <w:instrText>PAGE   \* MERGEFORMAT</w:instrText>
        </w:r>
        <w:r w:rsidRPr="00A74734">
          <w:rPr>
            <w:rFonts w:ascii="Arial" w:hAnsi="Arial" w:cs="Arial"/>
            <w:sz w:val="20"/>
            <w:szCs w:val="20"/>
          </w:rPr>
          <w:fldChar w:fldCharType="separate"/>
        </w:r>
        <w:r w:rsidRPr="00A74734">
          <w:rPr>
            <w:rFonts w:ascii="Arial" w:hAnsi="Arial" w:cs="Arial"/>
            <w:sz w:val="20"/>
            <w:szCs w:val="20"/>
          </w:rPr>
          <w:t>2</w:t>
        </w:r>
        <w:r w:rsidRPr="00A7473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79DA9BA" w14:textId="77777777" w:rsidR="00B66940" w:rsidRPr="00A74734" w:rsidRDefault="00B66940">
    <w:pPr>
      <w:pStyle w:val="a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4DD9" w14:textId="77777777" w:rsidR="00052528" w:rsidRDefault="00052528" w:rsidP="00FC7EEB">
      <w:pPr>
        <w:spacing w:after="0" w:line="240" w:lineRule="auto"/>
      </w:pPr>
      <w:r>
        <w:separator/>
      </w:r>
    </w:p>
  </w:footnote>
  <w:footnote w:type="continuationSeparator" w:id="0">
    <w:p w14:paraId="67E3068E" w14:textId="77777777" w:rsidR="00052528" w:rsidRDefault="00052528" w:rsidP="00FC7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362"/>
    <w:multiLevelType w:val="multilevel"/>
    <w:tmpl w:val="05D2C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9BA4360"/>
    <w:multiLevelType w:val="multilevel"/>
    <w:tmpl w:val="04F2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D1687"/>
    <w:multiLevelType w:val="multilevel"/>
    <w:tmpl w:val="D3367EA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8736" w:hanging="108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1648" w:hanging="1440"/>
      </w:pPr>
    </w:lvl>
  </w:abstractNum>
  <w:abstractNum w:abstractNumId="3" w15:restartNumberingAfterBreak="0">
    <w:nsid w:val="1AC93D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5E118C"/>
    <w:multiLevelType w:val="hybridMultilevel"/>
    <w:tmpl w:val="8FA05AEE"/>
    <w:lvl w:ilvl="0" w:tplc="AFC23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7AAF"/>
    <w:multiLevelType w:val="multilevel"/>
    <w:tmpl w:val="6DD4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E60FE"/>
    <w:multiLevelType w:val="multilevel"/>
    <w:tmpl w:val="6B503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55101EDB"/>
    <w:multiLevelType w:val="multilevel"/>
    <w:tmpl w:val="C7AED9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8736" w:hanging="108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1648" w:hanging="1440"/>
      </w:pPr>
    </w:lvl>
  </w:abstractNum>
  <w:abstractNum w:abstractNumId="8" w15:restartNumberingAfterBreak="0">
    <w:nsid w:val="6BD475BE"/>
    <w:multiLevelType w:val="multilevel"/>
    <w:tmpl w:val="ACE0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5E17E5"/>
    <w:multiLevelType w:val="hybridMultilevel"/>
    <w:tmpl w:val="C2A495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727609334">
    <w:abstractNumId w:val="4"/>
  </w:num>
  <w:num w:numId="2" w16cid:durableId="1425220680">
    <w:abstractNumId w:val="8"/>
  </w:num>
  <w:num w:numId="3" w16cid:durableId="1771774748">
    <w:abstractNumId w:val="1"/>
  </w:num>
  <w:num w:numId="4" w16cid:durableId="1808038721">
    <w:abstractNumId w:val="5"/>
  </w:num>
  <w:num w:numId="5" w16cid:durableId="1347558861">
    <w:abstractNumId w:val="9"/>
  </w:num>
  <w:num w:numId="6" w16cid:durableId="1509252235">
    <w:abstractNumId w:val="3"/>
  </w:num>
  <w:num w:numId="7" w16cid:durableId="1132484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01382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548330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393066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A2"/>
    <w:rsid w:val="00010835"/>
    <w:rsid w:val="00037394"/>
    <w:rsid w:val="000406F1"/>
    <w:rsid w:val="00052528"/>
    <w:rsid w:val="000A05E7"/>
    <w:rsid w:val="000C125C"/>
    <w:rsid w:val="00112E98"/>
    <w:rsid w:val="001261F0"/>
    <w:rsid w:val="001843EE"/>
    <w:rsid w:val="00192F0B"/>
    <w:rsid w:val="001D2B5A"/>
    <w:rsid w:val="0021270F"/>
    <w:rsid w:val="002A0B6A"/>
    <w:rsid w:val="002C563F"/>
    <w:rsid w:val="00312788"/>
    <w:rsid w:val="00321106"/>
    <w:rsid w:val="00323413"/>
    <w:rsid w:val="00361C27"/>
    <w:rsid w:val="003D30EA"/>
    <w:rsid w:val="003D4B1C"/>
    <w:rsid w:val="004263DE"/>
    <w:rsid w:val="004305DD"/>
    <w:rsid w:val="0045189E"/>
    <w:rsid w:val="004722A9"/>
    <w:rsid w:val="004B2D4E"/>
    <w:rsid w:val="004B5786"/>
    <w:rsid w:val="00502175"/>
    <w:rsid w:val="00516E44"/>
    <w:rsid w:val="0057336C"/>
    <w:rsid w:val="0058717D"/>
    <w:rsid w:val="005D7EF3"/>
    <w:rsid w:val="00602FF6"/>
    <w:rsid w:val="00614240"/>
    <w:rsid w:val="00620513"/>
    <w:rsid w:val="00670E8C"/>
    <w:rsid w:val="006A09BF"/>
    <w:rsid w:val="006F4384"/>
    <w:rsid w:val="007C5325"/>
    <w:rsid w:val="00841069"/>
    <w:rsid w:val="00895A4A"/>
    <w:rsid w:val="008973C0"/>
    <w:rsid w:val="008A598D"/>
    <w:rsid w:val="00914A53"/>
    <w:rsid w:val="009A0BAA"/>
    <w:rsid w:val="009B2BAD"/>
    <w:rsid w:val="009E0C60"/>
    <w:rsid w:val="00A5094D"/>
    <w:rsid w:val="00A74734"/>
    <w:rsid w:val="00A839D5"/>
    <w:rsid w:val="00A921CD"/>
    <w:rsid w:val="00AA1343"/>
    <w:rsid w:val="00AF1321"/>
    <w:rsid w:val="00AF534F"/>
    <w:rsid w:val="00B11F38"/>
    <w:rsid w:val="00B25C60"/>
    <w:rsid w:val="00B66940"/>
    <w:rsid w:val="00B91F4F"/>
    <w:rsid w:val="00BB4D76"/>
    <w:rsid w:val="00BD16DA"/>
    <w:rsid w:val="00C2771E"/>
    <w:rsid w:val="00CC2BC8"/>
    <w:rsid w:val="00CC2FA2"/>
    <w:rsid w:val="00CD392A"/>
    <w:rsid w:val="00CD4DF7"/>
    <w:rsid w:val="00D133D0"/>
    <w:rsid w:val="00D70167"/>
    <w:rsid w:val="00DF6CAA"/>
    <w:rsid w:val="00E01649"/>
    <w:rsid w:val="00E35636"/>
    <w:rsid w:val="00E75AEC"/>
    <w:rsid w:val="00E86406"/>
    <w:rsid w:val="00EB1219"/>
    <w:rsid w:val="00EE57D1"/>
    <w:rsid w:val="00FA761B"/>
    <w:rsid w:val="00FB0D51"/>
    <w:rsid w:val="00FB5CD6"/>
    <w:rsid w:val="00FC7EEB"/>
    <w:rsid w:val="00FD5C50"/>
    <w:rsid w:val="00FD7A0D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0C1C"/>
  <w15:chartTrackingRefBased/>
  <w15:docId w15:val="{4549DEB9-D26F-419C-A418-8D4918AF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761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2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AF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AF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D70167"/>
    <w:pPr>
      <w:spacing w:after="0" w:line="240" w:lineRule="auto"/>
    </w:pPr>
  </w:style>
  <w:style w:type="character" w:styleId="a7">
    <w:name w:val="footnote reference"/>
    <w:uiPriority w:val="99"/>
    <w:semiHidden/>
    <w:unhideWhenUsed/>
    <w:rsid w:val="00FC7EE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6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6940"/>
  </w:style>
  <w:style w:type="paragraph" w:styleId="aa">
    <w:name w:val="footer"/>
    <w:basedOn w:val="a"/>
    <w:link w:val="ab"/>
    <w:uiPriority w:val="99"/>
    <w:unhideWhenUsed/>
    <w:rsid w:val="00B6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6940"/>
  </w:style>
  <w:style w:type="character" w:styleId="ac">
    <w:name w:val="annotation reference"/>
    <w:basedOn w:val="a0"/>
    <w:uiPriority w:val="99"/>
    <w:semiHidden/>
    <w:unhideWhenUsed/>
    <w:rsid w:val="00AA134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A134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AA134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134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1343"/>
    <w:rPr>
      <w:b/>
      <w:bCs/>
      <w:sz w:val="20"/>
      <w:szCs w:val="20"/>
    </w:rPr>
  </w:style>
  <w:style w:type="character" w:styleId="af1">
    <w:name w:val="Unresolved Mention"/>
    <w:basedOn w:val="a0"/>
    <w:uiPriority w:val="99"/>
    <w:semiHidden/>
    <w:unhideWhenUsed/>
    <w:rsid w:val="00E35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78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0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422">
          <w:marLeft w:val="0"/>
          <w:marRight w:val="0"/>
          <w:marTop w:val="24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846">
          <w:marLeft w:val="0"/>
          <w:marRight w:val="0"/>
          <w:marTop w:val="465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«Токены»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представления информации об эмитенте</dc:title>
  <dc:subject/>
  <dc:creator/>
  <cp:keywords/>
  <dc:description/>
  <cp:lastModifiedBy>1</cp:lastModifiedBy>
  <cp:revision>4</cp:revision>
  <dcterms:created xsi:type="dcterms:W3CDTF">2023-10-10T13:00:00Z</dcterms:created>
  <dcterms:modified xsi:type="dcterms:W3CDTF">2023-10-24T14:27:00Z</dcterms:modified>
</cp:coreProperties>
</file>